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09027" w14:textId="3951C800" w:rsidR="00BD5EFE" w:rsidRPr="005B5291" w:rsidRDefault="00BD5EFE" w:rsidP="00BD5EFE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等线" w:cs="Arial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#12</w:t>
      </w:r>
      <w:r>
        <w:rPr>
          <w:rFonts w:cs="Arial"/>
          <w:b/>
          <w:sz w:val="24"/>
          <w:szCs w:val="24"/>
          <w:lang w:eastAsia="zh-CN"/>
        </w:rPr>
        <w:t>8</w:t>
      </w:r>
      <w:r>
        <w:rPr>
          <w:rFonts w:cs="Arial"/>
          <w:b/>
          <w:sz w:val="24"/>
          <w:szCs w:val="24"/>
        </w:rPr>
        <w:tab/>
        <w:t>R3-</w:t>
      </w:r>
      <w:r>
        <w:rPr>
          <w:rFonts w:cs="Arial"/>
          <w:b/>
          <w:sz w:val="24"/>
          <w:szCs w:val="24"/>
          <w:lang w:eastAsia="zh-CN"/>
        </w:rPr>
        <w:t>2</w:t>
      </w:r>
      <w:r>
        <w:rPr>
          <w:rFonts w:cs="Arial" w:hint="eastAsia"/>
          <w:b/>
          <w:sz w:val="24"/>
          <w:szCs w:val="24"/>
          <w:lang w:eastAsia="zh-CN"/>
        </w:rPr>
        <w:t>5</w:t>
      </w:r>
      <w:r w:rsidR="001C567E" w:rsidRPr="001C567E">
        <w:rPr>
          <w:rFonts w:cs="Arial"/>
          <w:b/>
          <w:sz w:val="24"/>
          <w:szCs w:val="24"/>
          <w:lang w:eastAsia="zh-CN"/>
        </w:rPr>
        <w:t>3649</w:t>
      </w:r>
    </w:p>
    <w:p w14:paraId="29571318" w14:textId="3269106E" w:rsidR="00BD5EFE" w:rsidRDefault="00BD5EFE" w:rsidP="00BD5EFE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CN"/>
        </w:rPr>
      </w:pPr>
      <w:r>
        <w:rPr>
          <w:rFonts w:eastAsia="PMingLiU"/>
          <w:sz w:val="24"/>
          <w:szCs w:val="28"/>
          <w:lang w:eastAsia="zh-CN"/>
        </w:rPr>
        <w:t>Malta</w:t>
      </w:r>
      <w:r>
        <w:rPr>
          <w:rFonts w:eastAsia="PMingLiU" w:hint="eastAsia"/>
          <w:sz w:val="24"/>
          <w:szCs w:val="28"/>
          <w:lang w:eastAsia="zh-CN"/>
        </w:rPr>
        <w:t>,</w:t>
      </w:r>
      <w:r w:rsidR="00036E8A">
        <w:rPr>
          <w:rFonts w:eastAsia="PMingLiU"/>
          <w:sz w:val="24"/>
          <w:szCs w:val="28"/>
          <w:lang w:eastAsia="zh-CN"/>
        </w:rPr>
        <w:t xml:space="preserve"> </w:t>
      </w:r>
      <w:r>
        <w:rPr>
          <w:rFonts w:eastAsia="PMingLiU"/>
          <w:sz w:val="24"/>
          <w:szCs w:val="28"/>
          <w:lang w:eastAsia="zh-CN"/>
        </w:rPr>
        <w:t>MT,</w:t>
      </w:r>
      <w:r>
        <w:rPr>
          <w:rFonts w:eastAsia="PMingLiU" w:hint="eastAsia"/>
          <w:sz w:val="24"/>
          <w:szCs w:val="28"/>
          <w:lang w:eastAsia="zh-CN"/>
        </w:rPr>
        <w:t xml:space="preserve"> </w:t>
      </w:r>
      <w:r>
        <w:rPr>
          <w:rFonts w:eastAsia="PMingLiU"/>
          <w:sz w:val="24"/>
          <w:szCs w:val="28"/>
          <w:lang w:eastAsia="zh-CN"/>
        </w:rPr>
        <w:t>19</w:t>
      </w:r>
      <w:r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 xml:space="preserve">– </w:t>
      </w:r>
      <w:r>
        <w:rPr>
          <w:rFonts w:eastAsia="等线"/>
          <w:sz w:val="24"/>
          <w:szCs w:val="28"/>
          <w:lang w:eastAsia="zh-CN"/>
        </w:rPr>
        <w:t>23</w:t>
      </w:r>
      <w:r>
        <w:rPr>
          <w:rFonts w:eastAsia="PMingLiU"/>
          <w:sz w:val="24"/>
          <w:szCs w:val="28"/>
          <w:vertAlign w:val="superscript"/>
          <w:lang w:eastAsia="zh-TW"/>
        </w:rPr>
        <w:t>rd</w:t>
      </w:r>
      <w:r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CN"/>
        </w:rPr>
        <w:t>May</w:t>
      </w:r>
      <w:r>
        <w:rPr>
          <w:rFonts w:eastAsia="PMingLiU"/>
          <w:sz w:val="24"/>
          <w:szCs w:val="28"/>
          <w:lang w:eastAsia="zh-TW"/>
        </w:rPr>
        <w:t xml:space="preserve"> 202</w:t>
      </w:r>
      <w:r>
        <w:rPr>
          <w:rFonts w:eastAsia="PMingLiU" w:hint="eastAsia"/>
          <w:sz w:val="24"/>
          <w:szCs w:val="28"/>
          <w:lang w:eastAsia="zh-CN"/>
        </w:rPr>
        <w:t>5</w:t>
      </w:r>
    </w:p>
    <w:p w14:paraId="16A545F3" w14:textId="77777777" w:rsidR="00424FAC" w:rsidRPr="00BD5EFE" w:rsidRDefault="00424FAC" w:rsidP="00424FAC">
      <w:pPr>
        <w:pStyle w:val="3gpptitlecitytdocnumber"/>
      </w:pPr>
    </w:p>
    <w:p w14:paraId="5D79471A" w14:textId="296604FC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Title:</w:t>
      </w:r>
      <w:r>
        <w:rPr>
          <w:rFonts w:ascii="Arial" w:eastAsia="等线" w:hAnsi="Arial" w:cs="Arial"/>
          <w:b/>
          <w:lang w:eastAsia="en-GB"/>
        </w:rPr>
        <w:tab/>
      </w:r>
      <w:bookmarkStart w:id="0" w:name="OLE_LINK57"/>
      <w:bookmarkStart w:id="1" w:name="OLE_LINK58"/>
      <w:r w:rsidR="007465A3">
        <w:rPr>
          <w:rFonts w:ascii="Arial" w:eastAsia="等线" w:hAnsi="Arial" w:cs="Arial"/>
          <w:b/>
          <w:lang w:eastAsia="en-GB"/>
        </w:rPr>
        <w:t>Reply LS on continuous MDT</w:t>
      </w:r>
    </w:p>
    <w:p w14:paraId="10A9A9C2" w14:textId="7B487CC3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lang w:eastAsia="zh-CN"/>
        </w:rPr>
      </w:pPr>
      <w:r>
        <w:rPr>
          <w:rFonts w:ascii="Arial" w:eastAsia="等线" w:hAnsi="Arial" w:cs="Arial"/>
          <w:b/>
          <w:lang w:eastAsia="en-GB"/>
        </w:rPr>
        <w:t>Response to:</w:t>
      </w: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等线" w:hAnsi="Arial" w:cs="Arial"/>
          <w:b/>
          <w:lang w:eastAsia="en-GB"/>
        </w:rPr>
        <w:tab/>
      </w:r>
      <w:r w:rsidR="000D3695" w:rsidRPr="000D3695">
        <w:rPr>
          <w:rFonts w:ascii="Arial" w:eastAsia="等线" w:hAnsi="Arial" w:cs="Arial"/>
          <w:b/>
          <w:lang w:eastAsia="en-GB"/>
        </w:rPr>
        <w:t>R3-253024</w:t>
      </w:r>
      <w:r w:rsidR="00400AFA">
        <w:rPr>
          <w:rFonts w:ascii="Arial" w:eastAsia="等线" w:hAnsi="Arial" w:cs="Arial"/>
          <w:b/>
          <w:lang w:eastAsia="en-GB"/>
        </w:rPr>
        <w:t>/</w:t>
      </w:r>
      <w:r w:rsidR="00400AFA" w:rsidRPr="00400AFA">
        <w:t xml:space="preserve"> </w:t>
      </w:r>
      <w:r w:rsidR="00400AFA" w:rsidRPr="00400AFA">
        <w:rPr>
          <w:rFonts w:ascii="Arial" w:eastAsia="等线" w:hAnsi="Arial" w:cs="Arial"/>
          <w:b/>
          <w:lang w:eastAsia="en-GB"/>
        </w:rPr>
        <w:t>S5-252114</w:t>
      </w:r>
    </w:p>
    <w:p w14:paraId="57E22DE0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Release:</w:t>
      </w:r>
      <w:r>
        <w:rPr>
          <w:rFonts w:ascii="Arial" w:eastAsia="等线" w:hAnsi="Arial" w:cs="Arial"/>
          <w:b/>
          <w:bCs/>
          <w:lang w:eastAsia="en-GB"/>
        </w:rPr>
        <w:tab/>
        <w:t>Release 19</w:t>
      </w:r>
    </w:p>
    <w:bookmarkEnd w:id="2"/>
    <w:bookmarkEnd w:id="3"/>
    <w:bookmarkEnd w:id="4"/>
    <w:p w14:paraId="1B06BF45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Work Item:</w:t>
      </w:r>
      <w:r>
        <w:rPr>
          <w:rFonts w:ascii="Arial" w:eastAsia="等线" w:hAnsi="Arial" w:cs="Arial"/>
          <w:b/>
          <w:bCs/>
          <w:lang w:eastAsia="en-GB"/>
        </w:rPr>
        <w:tab/>
      </w:r>
      <w:r w:rsidR="00D04B65" w:rsidRPr="00D04B65">
        <w:rPr>
          <w:rFonts w:ascii="Arial" w:eastAsia="等线" w:hAnsi="Arial" w:cs="Arial"/>
          <w:b/>
          <w:bCs/>
          <w:lang w:eastAsia="en-GB"/>
        </w:rPr>
        <w:t>NR_AIML_NGRAN_enh-Core</w:t>
      </w:r>
    </w:p>
    <w:p w14:paraId="6CE48C2F" w14:textId="77777777" w:rsidR="0056255B" w:rsidRDefault="0056255B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14:paraId="16E2EA47" w14:textId="0C35BE6E" w:rsidR="00424FAC" w:rsidRDefault="00424FAC" w:rsidP="00424FAC">
      <w:pPr>
        <w:spacing w:after="60"/>
        <w:ind w:left="1985" w:hanging="1985"/>
        <w:rPr>
          <w:rFonts w:ascii="Arial" w:eastAsia="等线" w:hAnsi="Arial" w:cs="Arial"/>
          <w:b/>
          <w:lang w:val="en-US" w:eastAsia="zh-CN"/>
        </w:rPr>
      </w:pPr>
      <w:r>
        <w:rPr>
          <w:rFonts w:ascii="Arial" w:eastAsia="等线" w:hAnsi="Arial" w:cs="Arial"/>
          <w:b/>
        </w:rPr>
        <w:t>Source:</w:t>
      </w:r>
      <w:r>
        <w:rPr>
          <w:rFonts w:ascii="Arial" w:eastAsia="等线" w:hAnsi="Arial" w:cs="Arial"/>
          <w:b/>
        </w:rPr>
        <w:tab/>
      </w:r>
      <w:r w:rsidR="00BD5EFE">
        <w:rPr>
          <w:rFonts w:ascii="Arial" w:eastAsia="等线" w:hAnsi="Arial" w:cs="Arial"/>
          <w:b/>
          <w:lang w:val="en-US" w:eastAsia="zh-CN"/>
        </w:rPr>
        <w:t>Samsung</w:t>
      </w:r>
      <w:r w:rsidR="00D97501">
        <w:rPr>
          <w:rFonts w:ascii="Arial" w:eastAsia="等线" w:hAnsi="Arial" w:cs="Arial"/>
          <w:b/>
          <w:lang w:val="en-US" w:eastAsia="zh-CN"/>
        </w:rPr>
        <w:t xml:space="preserve"> [</w:t>
      </w:r>
      <w:r w:rsidR="00CF3825">
        <w:rPr>
          <w:rFonts w:ascii="Arial" w:eastAsia="等线" w:hAnsi="Arial" w:cs="Arial"/>
          <w:b/>
          <w:lang w:val="en-US" w:eastAsia="zh-CN"/>
        </w:rPr>
        <w:t>to be RAN3</w:t>
      </w:r>
      <w:r w:rsidR="00D97501">
        <w:rPr>
          <w:rFonts w:ascii="Arial" w:eastAsia="等线" w:hAnsi="Arial" w:cs="Arial"/>
          <w:b/>
          <w:lang w:val="en-US" w:eastAsia="zh-CN"/>
        </w:rPr>
        <w:t>]</w:t>
      </w:r>
    </w:p>
    <w:p w14:paraId="1A425B5F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</w:rPr>
      </w:pPr>
      <w:r>
        <w:rPr>
          <w:rFonts w:ascii="Arial" w:eastAsia="等线" w:hAnsi="Arial" w:cs="Arial"/>
          <w:b/>
          <w:lang w:eastAsia="en-GB"/>
        </w:rPr>
        <w:t>To:</w:t>
      </w:r>
      <w:r>
        <w:rPr>
          <w:rFonts w:ascii="Arial" w:eastAsia="等线" w:hAnsi="Arial" w:cs="Arial"/>
          <w:b/>
          <w:bCs/>
          <w:lang w:eastAsia="en-GB"/>
        </w:rPr>
        <w:tab/>
        <w:t>SA</w:t>
      </w:r>
      <w:r w:rsidR="00090679">
        <w:rPr>
          <w:rFonts w:ascii="Arial" w:eastAsia="等线" w:hAnsi="Arial" w:cs="Arial"/>
          <w:b/>
          <w:bCs/>
          <w:lang w:eastAsia="en-GB"/>
        </w:rPr>
        <w:t>5</w:t>
      </w:r>
    </w:p>
    <w:p w14:paraId="7EB7FA1D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bookmarkStart w:id="5" w:name="OLE_LINK45"/>
      <w:bookmarkStart w:id="6" w:name="OLE_LINK46"/>
      <w:r>
        <w:rPr>
          <w:rFonts w:ascii="Arial" w:eastAsia="等线" w:hAnsi="Arial" w:cs="Arial"/>
          <w:b/>
          <w:lang w:eastAsia="en-GB"/>
        </w:rPr>
        <w:t>Cc:</w:t>
      </w:r>
      <w:r>
        <w:rPr>
          <w:rFonts w:ascii="Arial" w:eastAsia="等线" w:hAnsi="Arial" w:cs="Arial"/>
          <w:b/>
          <w:bCs/>
          <w:lang w:eastAsia="en-GB"/>
        </w:rPr>
        <w:tab/>
      </w:r>
    </w:p>
    <w:bookmarkEnd w:id="5"/>
    <w:bookmarkEnd w:id="6"/>
    <w:p w14:paraId="730329FC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lang w:eastAsia="en-GB"/>
        </w:rPr>
      </w:pPr>
    </w:p>
    <w:p w14:paraId="5B6EA7B3" w14:textId="59E11B55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Contact person:</w:t>
      </w:r>
      <w:r>
        <w:rPr>
          <w:rFonts w:ascii="Arial" w:eastAsia="等线" w:hAnsi="Arial" w:cs="Arial"/>
          <w:b/>
          <w:bCs/>
          <w:lang w:eastAsia="en-GB"/>
        </w:rPr>
        <w:tab/>
      </w:r>
      <w:r w:rsidR="00BD5EFE">
        <w:rPr>
          <w:rFonts w:ascii="Arial" w:eastAsia="等线" w:hAnsi="Arial" w:cs="Arial"/>
          <w:b/>
          <w:bCs/>
          <w:lang w:eastAsia="en-GB"/>
        </w:rPr>
        <w:t>Zhang Man</w:t>
      </w:r>
    </w:p>
    <w:p w14:paraId="3F24614F" w14:textId="01B4355A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  <w:r w:rsidR="00BD5EFE">
        <w:rPr>
          <w:rFonts w:ascii="Arial" w:eastAsia="等线" w:hAnsi="Arial" w:cs="Arial"/>
          <w:b/>
          <w:bCs/>
          <w:lang w:eastAsia="en-GB"/>
        </w:rPr>
        <w:t>man</w:t>
      </w:r>
      <w:r>
        <w:rPr>
          <w:rFonts w:ascii="Arial" w:eastAsia="等线" w:hAnsi="Arial" w:cs="Arial"/>
          <w:b/>
          <w:bCs/>
          <w:lang w:eastAsia="en-GB"/>
        </w:rPr>
        <w:t>1</w:t>
      </w:r>
      <w:r w:rsidR="00BD5EFE">
        <w:rPr>
          <w:rFonts w:ascii="Arial" w:eastAsia="等线" w:hAnsi="Arial" w:cs="Arial"/>
          <w:b/>
          <w:bCs/>
          <w:lang w:eastAsia="en-GB"/>
        </w:rPr>
        <w:t>.zhang</w:t>
      </w:r>
      <w:r>
        <w:rPr>
          <w:rFonts w:ascii="Arial" w:eastAsia="等线" w:hAnsi="Arial" w:cs="Arial"/>
          <w:b/>
          <w:bCs/>
          <w:lang w:eastAsia="en-GB"/>
        </w:rPr>
        <w:t>@</w:t>
      </w:r>
      <w:r w:rsidR="00B030E0">
        <w:rPr>
          <w:rFonts w:ascii="Arial" w:eastAsia="等线" w:hAnsi="Arial" w:cs="Arial"/>
          <w:b/>
          <w:bCs/>
          <w:lang w:eastAsia="en-GB"/>
        </w:rPr>
        <w:t>samsung</w:t>
      </w:r>
      <w:r>
        <w:rPr>
          <w:rFonts w:ascii="Arial" w:eastAsia="等线" w:hAnsi="Arial" w:cs="Arial"/>
          <w:b/>
          <w:bCs/>
          <w:lang w:eastAsia="en-GB"/>
        </w:rPr>
        <w:t>.com</w:t>
      </w:r>
    </w:p>
    <w:p w14:paraId="71B5E106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</w:p>
    <w:p w14:paraId="69868E66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Send any reply LS to:</w:t>
      </w:r>
      <w:r>
        <w:rPr>
          <w:rFonts w:ascii="Arial" w:eastAsia="等线" w:hAnsi="Arial" w:cs="Arial"/>
          <w:b/>
          <w:lang w:eastAsia="en-GB"/>
        </w:rPr>
        <w:tab/>
        <w:t xml:space="preserve">3GPP Liaisons Coordinator, </w:t>
      </w:r>
      <w:hyperlink r:id="rId8" w:history="1">
        <w:r>
          <w:rPr>
            <w:rFonts w:ascii="Arial" w:eastAsia="等线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6A11DC8F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14:paraId="4A473D4E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lang w:eastAsia="en-GB"/>
        </w:rPr>
      </w:pPr>
      <w:r>
        <w:rPr>
          <w:rFonts w:ascii="Arial" w:eastAsia="等线" w:hAnsi="Arial" w:cs="Arial"/>
          <w:b/>
          <w:lang w:eastAsia="en-GB"/>
        </w:rPr>
        <w:t>Attachments:</w:t>
      </w:r>
      <w:r>
        <w:rPr>
          <w:rFonts w:ascii="Arial" w:eastAsia="等线" w:hAnsi="Arial" w:cs="Arial"/>
          <w:b/>
          <w:lang w:eastAsia="en-GB"/>
        </w:rPr>
        <w:tab/>
        <w:t>-</w:t>
      </w:r>
    </w:p>
    <w:p w14:paraId="2A07ADA2" w14:textId="77777777"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Theme="minorEastAsia"/>
          <w:lang w:eastAsia="zh-CN"/>
        </w:rPr>
      </w:pPr>
      <w:r>
        <w:rPr>
          <w:rFonts w:ascii="Arial" w:eastAsia="等线" w:hAnsi="Arial"/>
          <w:sz w:val="36"/>
          <w:lang w:eastAsia="en-GB"/>
        </w:rPr>
        <w:t>1</w:t>
      </w:r>
      <w:r>
        <w:rPr>
          <w:rFonts w:ascii="Arial" w:eastAsia="等线" w:hAnsi="Arial"/>
          <w:sz w:val="36"/>
          <w:lang w:eastAsia="en-GB"/>
        </w:rPr>
        <w:tab/>
        <w:t>Overall description</w:t>
      </w:r>
    </w:p>
    <w:p w14:paraId="070FF52B" w14:textId="0A207CE6" w:rsidR="001F0054" w:rsidRDefault="0080133C" w:rsidP="0080133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RAN3 would like to thank SA5 for their reply LS (</w:t>
      </w:r>
      <w:r w:rsidRPr="0080133C">
        <w:rPr>
          <w:rFonts w:eastAsiaTheme="minorEastAsia"/>
          <w:lang w:val="en-US" w:eastAsia="zh-CN"/>
        </w:rPr>
        <w:t>S5-252114</w:t>
      </w:r>
      <w:r>
        <w:rPr>
          <w:rFonts w:eastAsiaTheme="minorEastAsia"/>
          <w:lang w:val="en-US" w:eastAsia="zh-CN"/>
        </w:rPr>
        <w:t xml:space="preserve">) on continuous MDT. RAN3 appreciates SA5’s answers which solves our concern on the problems for Measurement Continuity Problem and Trace Correlation Problem. </w:t>
      </w:r>
    </w:p>
    <w:p w14:paraId="4F387E38" w14:textId="72DC962B" w:rsidR="00733533" w:rsidRDefault="0080133C" w:rsidP="0080133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the answers provided by SA5, RAN3 would like to ask some further questions and provide some clarification</w:t>
      </w:r>
      <w:r w:rsidR="00621121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as requested by</w:t>
      </w:r>
      <w:r w:rsidR="00733533">
        <w:rPr>
          <w:rFonts w:eastAsiaTheme="minorEastAsia"/>
          <w:lang w:val="en-US" w:eastAsia="zh-CN"/>
        </w:rPr>
        <w:t xml:space="preserve"> SA5.</w:t>
      </w:r>
    </w:p>
    <w:p w14:paraId="13DBA18C" w14:textId="4ECB3E86" w:rsidR="00733533" w:rsidRPr="00D17890" w:rsidRDefault="00733533" w:rsidP="00D17890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D17890">
        <w:rPr>
          <w:rFonts w:eastAsiaTheme="minorEastAsia"/>
          <w:lang w:val="en-US" w:eastAsia="zh-CN"/>
        </w:rPr>
        <w:t>For Measurement Continuity Problem: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7890" w14:paraId="25D7DA31" w14:textId="77777777" w:rsidTr="00D17890">
        <w:tc>
          <w:tcPr>
            <w:tcW w:w="9629" w:type="dxa"/>
          </w:tcPr>
          <w:p w14:paraId="3A4767C1" w14:textId="77777777" w:rsidR="00D17890" w:rsidRPr="0051727E" w:rsidRDefault="00D17890" w:rsidP="00D17890">
            <w:pPr>
              <w:rPr>
                <w:rFonts w:eastAsia="等线"/>
                <w:b/>
                <w:iCs/>
              </w:rPr>
            </w:pPr>
            <w:r w:rsidRPr="0051727E">
              <w:rPr>
                <w:rFonts w:eastAsia="等线"/>
                <w:b/>
                <w:iCs/>
              </w:rPr>
              <w:t>RAN3: “- The OAM provides to the RAN means to identify that the Management Based MDT is for Continuous MDT, e.g. reusing existing Management Based MDT configuration information.”</w:t>
            </w:r>
          </w:p>
          <w:p w14:paraId="24A9EC38" w14:textId="7FB986AB" w:rsidR="00D17890" w:rsidRPr="00D17890" w:rsidRDefault="00D17890" w:rsidP="0080133C">
            <w:pPr>
              <w:rPr>
                <w:rFonts w:eastAsia="等线"/>
                <w:iCs/>
                <w:lang w:eastAsia="zh-CN"/>
              </w:rPr>
            </w:pPr>
            <w:r w:rsidRPr="00E81B96">
              <w:rPr>
                <w:rFonts w:eastAsia="等线" w:hint="eastAsia"/>
                <w:b/>
                <w:iCs/>
                <w:lang w:eastAsia="zh-CN"/>
              </w:rPr>
              <w:t>A</w:t>
            </w:r>
            <w:r w:rsidRPr="00E81B96">
              <w:rPr>
                <w:rFonts w:eastAsia="等线"/>
                <w:b/>
                <w:iCs/>
                <w:lang w:eastAsia="zh-CN"/>
              </w:rPr>
              <w:t>nswer from SA5:</w:t>
            </w:r>
            <w:r w:rsidRPr="00E81B96">
              <w:rPr>
                <w:rFonts w:eastAsia="等线"/>
                <w:iCs/>
                <w:lang w:eastAsia="zh-CN"/>
              </w:rPr>
              <w:t xml:space="preserve"> In SA5 point of view, i</w:t>
            </w:r>
            <w:r w:rsidRPr="00E81B96">
              <w:rPr>
                <w:iCs/>
                <w:lang w:val="en-US"/>
              </w:rPr>
              <w:t>t is feasible for OAM to provide the configuration mechanisms to RAN to identify Management based MDT for continuous MDT</w:t>
            </w:r>
            <w:r w:rsidRPr="00E81B96">
              <w:rPr>
                <w:rFonts w:eastAsia="等线"/>
                <w:lang w:val="en-US"/>
              </w:rPr>
              <w:t>.</w:t>
            </w:r>
            <w:r>
              <w:rPr>
                <w:rFonts w:eastAsia="等线"/>
                <w:lang w:val="en-US"/>
              </w:rPr>
              <w:t xml:space="preserve"> SA5 expects that RAN3 could provide the configuration details as OAM requirements.</w:t>
            </w:r>
          </w:p>
        </w:tc>
      </w:tr>
    </w:tbl>
    <w:p w14:paraId="1B6429B2" w14:textId="54E420CD" w:rsidR="0080133C" w:rsidRPr="009572F0" w:rsidRDefault="00D17890" w:rsidP="00D17890">
      <w:pPr>
        <w:spacing w:beforeLines="50" w:before="120"/>
        <w:rPr>
          <w:rFonts w:eastAsiaTheme="minorEastAsia"/>
          <w:i/>
          <w:iCs/>
          <w:lang w:val="en-US" w:eastAsia="zh-CN"/>
        </w:rPr>
      </w:pPr>
      <w:r>
        <w:rPr>
          <w:rFonts w:eastAsiaTheme="minorEastAsia"/>
          <w:b/>
          <w:bCs/>
          <w:i/>
          <w:iCs/>
          <w:lang w:eastAsia="zh-CN"/>
        </w:rPr>
        <w:t>[</w:t>
      </w:r>
      <w:r w:rsidR="009572F0">
        <w:rPr>
          <w:rFonts w:eastAsiaTheme="minorEastAsia"/>
          <w:b/>
          <w:bCs/>
          <w:i/>
          <w:iCs/>
          <w:lang w:eastAsia="zh-CN"/>
        </w:rPr>
        <w:t>Reply from RAN3</w:t>
      </w:r>
      <w:r>
        <w:rPr>
          <w:rFonts w:eastAsiaTheme="minorEastAsia"/>
          <w:b/>
          <w:bCs/>
          <w:i/>
          <w:iCs/>
          <w:lang w:eastAsia="zh-CN"/>
        </w:rPr>
        <w:t>]</w:t>
      </w:r>
      <w:r w:rsidR="00733533" w:rsidRPr="009572F0">
        <w:rPr>
          <w:rFonts w:eastAsiaTheme="minorEastAsia"/>
          <w:b/>
          <w:bCs/>
          <w:i/>
          <w:iCs/>
          <w:lang w:eastAsia="zh-CN"/>
        </w:rPr>
        <w:t>:</w:t>
      </w:r>
      <w:r w:rsidR="0080133C" w:rsidRPr="009572F0">
        <w:rPr>
          <w:rFonts w:eastAsiaTheme="minorEastAsia"/>
          <w:i/>
          <w:iCs/>
          <w:lang w:val="en-US" w:eastAsia="zh-CN"/>
        </w:rPr>
        <w:t xml:space="preserve"> </w:t>
      </w:r>
      <w:r w:rsidR="00733533" w:rsidRPr="009572F0">
        <w:rPr>
          <w:rFonts w:eastAsiaTheme="minorEastAsia"/>
          <w:i/>
          <w:iCs/>
          <w:lang w:val="en-US" w:eastAsia="zh-CN"/>
        </w:rPr>
        <w:t>RAN3 wonders how the continuous MDT configuration could be identified, with the following two questions:</w:t>
      </w:r>
    </w:p>
    <w:p w14:paraId="1F104E43" w14:textId="7D97E484" w:rsidR="00733533" w:rsidRPr="009572F0" w:rsidRDefault="00733533" w:rsidP="0073353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Chars="100" w:left="620"/>
        <w:textAlignment w:val="baseline"/>
        <w:rPr>
          <w:rFonts w:eastAsia="等线"/>
          <w:i/>
          <w:iCs/>
          <w:lang w:val="en-US" w:eastAsia="zh-CN"/>
        </w:rPr>
      </w:pPr>
      <w:r w:rsidRPr="009572F0">
        <w:rPr>
          <w:rFonts w:eastAsia="等线" w:hint="eastAsia"/>
          <w:i/>
          <w:iCs/>
          <w:lang w:val="en-US" w:eastAsia="zh-CN"/>
        </w:rPr>
        <w:t>Q</w:t>
      </w:r>
      <w:r w:rsidRPr="009572F0">
        <w:rPr>
          <w:rFonts w:eastAsia="等线"/>
          <w:i/>
          <w:iCs/>
          <w:lang w:val="en-US" w:eastAsia="zh-CN"/>
        </w:rPr>
        <w:t xml:space="preserve">uestion 1: </w:t>
      </w:r>
      <w:r w:rsidR="00E56EFE">
        <w:rPr>
          <w:rFonts w:eastAsia="等线"/>
          <w:i/>
          <w:iCs/>
          <w:lang w:val="en-US" w:eastAsia="zh-CN"/>
        </w:rPr>
        <w:t>W</w:t>
      </w:r>
      <w:r w:rsidRPr="009572F0">
        <w:rPr>
          <w:rFonts w:eastAsia="等线"/>
          <w:i/>
          <w:iCs/>
          <w:lang w:val="en-US" w:eastAsia="zh-CN"/>
        </w:rPr>
        <w:t>hether it is feasible to allocate a dedicated range of TR/TRSR for continuous MDT, and whether the current length of TR/TRSR is sufficient to support continuou</w:t>
      </w:r>
      <w:r w:rsidR="00E56EFE">
        <w:rPr>
          <w:rFonts w:eastAsia="等线"/>
          <w:i/>
          <w:iCs/>
          <w:lang w:val="en-US" w:eastAsia="zh-CN"/>
        </w:rPr>
        <w:t>s</w:t>
      </w:r>
      <w:r w:rsidRPr="009572F0">
        <w:rPr>
          <w:rFonts w:eastAsia="等线"/>
          <w:i/>
          <w:iCs/>
          <w:lang w:val="en-US" w:eastAsia="zh-CN"/>
        </w:rPr>
        <w:t xml:space="preserve"> MDT</w:t>
      </w:r>
      <w:r w:rsidR="00EB5E53">
        <w:rPr>
          <w:rFonts w:eastAsia="等线"/>
          <w:i/>
          <w:iCs/>
          <w:lang w:val="en-US" w:eastAsia="zh-CN"/>
        </w:rPr>
        <w:t>?</w:t>
      </w:r>
    </w:p>
    <w:p w14:paraId="705102B0" w14:textId="2C44DEAE" w:rsidR="00D17890" w:rsidRPr="00D17890" w:rsidRDefault="00733533" w:rsidP="00D1789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Chars="100" w:left="620"/>
        <w:textAlignment w:val="baseline"/>
        <w:rPr>
          <w:rFonts w:eastAsia="等线"/>
          <w:i/>
          <w:iCs/>
          <w:lang w:val="en-US" w:eastAsia="zh-CN"/>
        </w:rPr>
      </w:pPr>
      <w:r w:rsidRPr="009572F0">
        <w:rPr>
          <w:rFonts w:eastAsia="等线" w:hint="eastAsia"/>
          <w:i/>
          <w:iCs/>
          <w:lang w:val="en-US" w:eastAsia="zh-CN"/>
        </w:rPr>
        <w:t>Q</w:t>
      </w:r>
      <w:r w:rsidRPr="009572F0">
        <w:rPr>
          <w:rFonts w:eastAsia="等线"/>
          <w:i/>
          <w:iCs/>
          <w:lang w:val="en-US" w:eastAsia="zh-CN"/>
        </w:rPr>
        <w:t>uestion 2: Whether a new measurement type named continuous MDT would be defined on top of management-based MDT</w:t>
      </w:r>
      <w:r w:rsidR="00EB5E53">
        <w:rPr>
          <w:rFonts w:eastAsia="等线"/>
          <w:i/>
          <w:iCs/>
          <w:lang w:val="en-US" w:eastAsia="zh-CN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7890" w14:paraId="18B70B1F" w14:textId="77777777" w:rsidTr="00D17890">
        <w:tc>
          <w:tcPr>
            <w:tcW w:w="9629" w:type="dxa"/>
          </w:tcPr>
          <w:p w14:paraId="29560E63" w14:textId="77777777" w:rsidR="00D17890" w:rsidRPr="00D17890" w:rsidRDefault="00D17890" w:rsidP="00D17890">
            <w:pPr>
              <w:rPr>
                <w:rFonts w:eastAsia="等线"/>
                <w:b/>
                <w:iCs/>
              </w:rPr>
            </w:pPr>
            <w:r w:rsidRPr="00D17890">
              <w:rPr>
                <w:rFonts w:eastAsia="等线"/>
                <w:b/>
                <w:iCs/>
              </w:rPr>
              <w:t>RAN3: “- RAN3 will derive solutions for the Measurement Continuity Problem across RRC_Connected mobility. SA5 is requested to focus on the Measurement Continuity Problem across different RRC states.”</w:t>
            </w:r>
          </w:p>
          <w:p w14:paraId="128F2625" w14:textId="32F2BA27" w:rsidR="00D17890" w:rsidRPr="00D17890" w:rsidRDefault="00D17890" w:rsidP="00D17890">
            <w:pPr>
              <w:rPr>
                <w:rFonts w:eastAsia="等线"/>
                <w:iCs/>
                <w:lang w:eastAsia="zh-CN"/>
              </w:rPr>
            </w:pPr>
            <w:r w:rsidRPr="00D17890">
              <w:rPr>
                <w:rFonts w:eastAsia="等线" w:hint="eastAsia"/>
                <w:b/>
                <w:iCs/>
                <w:lang w:eastAsia="zh-CN"/>
              </w:rPr>
              <w:t>A</w:t>
            </w:r>
            <w:r w:rsidRPr="00D17890">
              <w:rPr>
                <w:rFonts w:eastAsia="等线"/>
                <w:b/>
                <w:iCs/>
                <w:lang w:eastAsia="zh-CN"/>
              </w:rPr>
              <w:t>nswer from SA5:</w:t>
            </w:r>
            <w:r w:rsidRPr="00D17890">
              <w:rPr>
                <w:rFonts w:eastAsia="等线"/>
                <w:iCs/>
                <w:lang w:eastAsia="zh-CN"/>
              </w:rPr>
              <w:t xml:space="preserve"> </w:t>
            </w:r>
            <w:r w:rsidRPr="00D17890">
              <w:rPr>
                <w:iCs/>
              </w:rPr>
              <w:t xml:space="preserve">SA5 would like RAN3 to provide some clarifications on what problem is referred by “the </w:t>
            </w:r>
            <w:r w:rsidRPr="00D17890">
              <w:rPr>
                <w:rFonts w:eastAsia="等线"/>
                <w:iCs/>
              </w:rPr>
              <w:t>Measurement Continuity Problem across different RRC states”.</w:t>
            </w:r>
          </w:p>
        </w:tc>
      </w:tr>
    </w:tbl>
    <w:p w14:paraId="0891A2B3" w14:textId="77771FE3" w:rsidR="009572F0" w:rsidRPr="006438B9" w:rsidRDefault="00D17890" w:rsidP="009572F0">
      <w:pPr>
        <w:spacing w:beforeLines="50" w:before="120"/>
        <w:rPr>
          <w:rFonts w:eastAsia="等线"/>
          <w:b/>
          <w:bCs/>
          <w:lang w:val="en-US" w:eastAsia="zh-CN"/>
        </w:rPr>
      </w:pPr>
      <w:r>
        <w:rPr>
          <w:rFonts w:eastAsiaTheme="minorEastAsia"/>
          <w:b/>
          <w:bCs/>
          <w:i/>
          <w:iCs/>
          <w:lang w:eastAsia="zh-CN"/>
        </w:rPr>
        <w:t>[</w:t>
      </w:r>
      <w:r w:rsidR="009572F0" w:rsidRPr="009572F0">
        <w:rPr>
          <w:rFonts w:eastAsiaTheme="minorEastAsia" w:hint="eastAsia"/>
          <w:b/>
          <w:bCs/>
          <w:i/>
          <w:iCs/>
          <w:lang w:eastAsia="zh-CN"/>
        </w:rPr>
        <w:t>R</w:t>
      </w:r>
      <w:r w:rsidR="009572F0">
        <w:rPr>
          <w:rFonts w:eastAsiaTheme="minorEastAsia"/>
          <w:b/>
          <w:bCs/>
          <w:i/>
          <w:iCs/>
          <w:lang w:eastAsia="zh-CN"/>
        </w:rPr>
        <w:t>eply from RAN3</w:t>
      </w:r>
      <w:r>
        <w:rPr>
          <w:rFonts w:eastAsiaTheme="minorEastAsia"/>
          <w:b/>
          <w:bCs/>
          <w:i/>
          <w:iCs/>
          <w:lang w:eastAsia="zh-CN"/>
        </w:rPr>
        <w:t>]</w:t>
      </w:r>
      <w:r w:rsidR="009572F0" w:rsidRPr="009572F0">
        <w:rPr>
          <w:rFonts w:eastAsiaTheme="minorEastAsia"/>
          <w:b/>
          <w:bCs/>
          <w:i/>
          <w:iCs/>
          <w:lang w:eastAsia="zh-CN"/>
        </w:rPr>
        <w:t xml:space="preserve">: </w:t>
      </w:r>
      <w:r w:rsidR="009572F0" w:rsidRPr="009572F0">
        <w:rPr>
          <w:rFonts w:eastAsia="等线"/>
          <w:i/>
          <w:iCs/>
          <w:lang w:val="en-US" w:eastAsia="zh-CN"/>
        </w:rPr>
        <w:t>The MDT measurement gap between RRC_CONNECTED state and RRC_INACTIVE/RRC_IDLE state is the key point which leads to the Measurement Continuity Problem.</w:t>
      </w:r>
      <w:r w:rsidR="009572F0">
        <w:rPr>
          <w:rFonts w:eastAsia="等线"/>
          <w:i/>
          <w:iCs/>
          <w:lang w:val="en-US" w:eastAsia="zh-CN"/>
        </w:rPr>
        <w:t xml:space="preserve"> RAN3 would like to inform SA5 about the requirement t</w:t>
      </w:r>
      <w:r w:rsidR="009572F0" w:rsidRPr="009572F0">
        <w:rPr>
          <w:rFonts w:eastAsia="等线"/>
          <w:i/>
          <w:iCs/>
          <w:lang w:val="en-US" w:eastAsia="zh-CN"/>
        </w:rPr>
        <w:t>o define a mechanism that can make sure the UE can continue the MDT measurement when the UE switches across different RRC states.</w:t>
      </w:r>
    </w:p>
    <w:p w14:paraId="11320886" w14:textId="4BE848B5" w:rsidR="009572F0" w:rsidRPr="00D17890" w:rsidRDefault="009572F0" w:rsidP="00D17890">
      <w:pPr>
        <w:pStyle w:val="ListParagraph"/>
        <w:numPr>
          <w:ilvl w:val="0"/>
          <w:numId w:val="6"/>
        </w:numPr>
        <w:spacing w:beforeLines="50" w:before="120"/>
        <w:ind w:firstLineChars="0"/>
        <w:rPr>
          <w:rFonts w:eastAsia="等线"/>
          <w:lang w:val="en-US" w:eastAsia="zh-CN"/>
        </w:rPr>
      </w:pPr>
      <w:r w:rsidRPr="00D17890">
        <w:rPr>
          <w:rFonts w:eastAsia="等线" w:hint="eastAsia"/>
          <w:lang w:val="en-US" w:eastAsia="zh-CN"/>
        </w:rPr>
        <w:lastRenderedPageBreak/>
        <w:t>F</w:t>
      </w:r>
      <w:r w:rsidRPr="00D17890">
        <w:rPr>
          <w:rFonts w:eastAsia="等线"/>
          <w:lang w:val="en-US" w:eastAsia="zh-CN"/>
        </w:rPr>
        <w:t>or Trace Correlation Problem: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7890" w14:paraId="062094D9" w14:textId="77777777" w:rsidTr="00D17890">
        <w:tc>
          <w:tcPr>
            <w:tcW w:w="9629" w:type="dxa"/>
          </w:tcPr>
          <w:p w14:paraId="7DA36E69" w14:textId="77777777" w:rsidR="00D17890" w:rsidRPr="0051727E" w:rsidRDefault="00D17890" w:rsidP="00D17890">
            <w:pPr>
              <w:rPr>
                <w:rFonts w:eastAsia="等线"/>
                <w:b/>
                <w:iCs/>
              </w:rPr>
            </w:pPr>
            <w:r w:rsidRPr="0051727E">
              <w:rPr>
                <w:rFonts w:eastAsia="等线"/>
                <w:b/>
                <w:iCs/>
              </w:rPr>
              <w:t>RAN3: “To solve the Trace Correlation Problem, namely to enable correlation of MDT measurements generated by the same UE, it is required to use a temporary identifier for the Continuous MDT, not revealing the UE identity. Such identifier should be made available at the TCE to enable correlation of the management-based MDT reports collected during the Continuous MDT,</w:t>
            </w:r>
            <w:r w:rsidRPr="0051727E" w:rsidDel="00716AA9">
              <w:rPr>
                <w:rFonts w:eastAsia="等线"/>
                <w:b/>
                <w:iCs/>
              </w:rPr>
              <w:t xml:space="preserve"> </w:t>
            </w:r>
            <w:r w:rsidRPr="0051727E">
              <w:rPr>
                <w:rFonts w:eastAsia="等线"/>
                <w:b/>
                <w:iCs/>
              </w:rPr>
              <w:t>in a way that minimises the impacts on the Management Based MDT solution.”</w:t>
            </w:r>
          </w:p>
          <w:p w14:paraId="0103B417" w14:textId="191F04E4" w:rsidR="00D17890" w:rsidRPr="00D17890" w:rsidRDefault="00D17890" w:rsidP="009572F0">
            <w:pPr>
              <w:rPr>
                <w:rFonts w:eastAsia="等线"/>
                <w:iCs/>
                <w:lang w:eastAsia="zh-CN"/>
              </w:rPr>
            </w:pPr>
            <w:r w:rsidRPr="00317B70">
              <w:rPr>
                <w:rFonts w:eastAsia="等线" w:hint="eastAsia"/>
                <w:b/>
                <w:iCs/>
                <w:lang w:eastAsia="zh-CN"/>
              </w:rPr>
              <w:t>A</w:t>
            </w:r>
            <w:r w:rsidRPr="00317B70">
              <w:rPr>
                <w:rFonts w:eastAsia="等线"/>
                <w:b/>
                <w:iCs/>
                <w:lang w:eastAsia="zh-CN"/>
              </w:rPr>
              <w:t>nswer</w:t>
            </w:r>
            <w:r>
              <w:rPr>
                <w:rFonts w:eastAsia="等线"/>
                <w:b/>
                <w:iCs/>
                <w:lang w:eastAsia="zh-CN"/>
              </w:rPr>
              <w:t xml:space="preserve"> from SA5</w:t>
            </w:r>
            <w:r w:rsidRPr="00317B70">
              <w:rPr>
                <w:rFonts w:eastAsia="等线"/>
                <w:b/>
                <w:iCs/>
                <w:lang w:eastAsia="zh-CN"/>
              </w:rPr>
              <w:t>:</w:t>
            </w:r>
            <w:r>
              <w:rPr>
                <w:rFonts w:eastAsia="等线"/>
                <w:iCs/>
                <w:lang w:eastAsia="zh-CN"/>
              </w:rPr>
              <w:t xml:space="preserve"> </w:t>
            </w:r>
            <w:r>
              <w:rPr>
                <w:rFonts w:eastAsia="等线" w:hint="eastAsia"/>
                <w:iCs/>
                <w:lang w:eastAsia="zh-CN"/>
              </w:rPr>
              <w:t>S</w:t>
            </w:r>
            <w:r>
              <w:rPr>
                <w:rFonts w:eastAsia="等线"/>
                <w:iCs/>
                <w:lang w:eastAsia="zh-CN"/>
              </w:rPr>
              <w:t xml:space="preserve">A5 agrees that </w:t>
            </w:r>
            <w:r>
              <w:t>at least</w:t>
            </w:r>
            <w:r>
              <w:rPr>
                <w:rFonts w:eastAsia="等线"/>
                <w:iCs/>
                <w:lang w:eastAsia="zh-CN"/>
              </w:rPr>
              <w:t xml:space="preserve"> </w:t>
            </w:r>
            <w:r w:rsidRPr="00EB7603">
              <w:rPr>
                <w:rFonts w:eastAsia="等线"/>
                <w:iCs/>
                <w:lang w:eastAsia="zh-CN"/>
              </w:rPr>
              <w:t>TR and TRSR (which does not reveal UE identity) could be used for the correlation of the management-based MDT reports at TCE. SA5</w:t>
            </w:r>
            <w:r>
              <w:rPr>
                <w:rFonts w:eastAsia="等线"/>
                <w:iCs/>
                <w:lang w:eastAsia="zh-CN"/>
              </w:rPr>
              <w:t xml:space="preserve"> would like RAN3 to elaborate the details of how to avoid overlapping.</w:t>
            </w:r>
          </w:p>
        </w:tc>
      </w:tr>
    </w:tbl>
    <w:p w14:paraId="697CA422" w14:textId="17444DCB" w:rsidR="00733533" w:rsidRPr="009572F0" w:rsidRDefault="00D17890" w:rsidP="00D17890">
      <w:pPr>
        <w:spacing w:beforeLines="50" w:before="12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>[</w:t>
      </w:r>
      <w:r w:rsidR="009572F0" w:rsidRPr="009572F0">
        <w:rPr>
          <w:rFonts w:eastAsiaTheme="minorEastAsia" w:hint="eastAsia"/>
          <w:b/>
          <w:bCs/>
          <w:i/>
          <w:iCs/>
          <w:lang w:eastAsia="zh-CN"/>
        </w:rPr>
        <w:t>R</w:t>
      </w:r>
      <w:r w:rsidR="009572F0">
        <w:rPr>
          <w:rFonts w:eastAsiaTheme="minorEastAsia"/>
          <w:b/>
          <w:bCs/>
          <w:i/>
          <w:iCs/>
          <w:lang w:eastAsia="zh-CN"/>
        </w:rPr>
        <w:t>eply from RAN3</w:t>
      </w:r>
      <w:r>
        <w:rPr>
          <w:rFonts w:eastAsiaTheme="minorEastAsia"/>
          <w:b/>
          <w:bCs/>
          <w:i/>
          <w:iCs/>
          <w:lang w:eastAsia="zh-CN"/>
        </w:rPr>
        <w:t>]</w:t>
      </w:r>
      <w:r w:rsidR="009572F0" w:rsidRPr="009572F0">
        <w:rPr>
          <w:rFonts w:eastAsiaTheme="minorEastAsia"/>
          <w:b/>
          <w:bCs/>
          <w:i/>
          <w:iCs/>
          <w:lang w:eastAsia="zh-CN"/>
        </w:rPr>
        <w:t xml:space="preserve">: </w:t>
      </w:r>
      <w:r w:rsidR="009572F0">
        <w:rPr>
          <w:rFonts w:eastAsia="等线" w:hint="eastAsia"/>
          <w:i/>
          <w:iCs/>
          <w:lang w:val="en-US" w:eastAsia="zh-CN"/>
        </w:rPr>
        <w:t>RAN</w:t>
      </w:r>
      <w:r w:rsidR="009572F0">
        <w:rPr>
          <w:rFonts w:eastAsia="等线"/>
          <w:i/>
          <w:iCs/>
          <w:lang w:val="en-US" w:eastAsia="zh-CN"/>
        </w:rPr>
        <w:t xml:space="preserve">3 thinks TR/TRSR is not sufficient for the </w:t>
      </w:r>
      <w:r w:rsidR="009572F0">
        <w:rPr>
          <w:rFonts w:eastAsia="等线" w:hint="eastAsia"/>
          <w:i/>
          <w:iCs/>
          <w:lang w:val="en-US" w:eastAsia="zh-CN"/>
        </w:rPr>
        <w:t>TCE</w:t>
      </w:r>
      <w:r w:rsidR="009572F0">
        <w:rPr>
          <w:rFonts w:eastAsia="等线"/>
          <w:i/>
          <w:iCs/>
          <w:lang w:val="en-US" w:eastAsia="zh-CN"/>
        </w:rPr>
        <w:t xml:space="preserve"> to recognize the reports from the same UE, and wonders whether a </w:t>
      </w:r>
      <w:r w:rsidR="00036E8A">
        <w:rPr>
          <w:rFonts w:eastAsia="等线"/>
          <w:i/>
          <w:iCs/>
          <w:lang w:val="en-US" w:eastAsia="zh-CN"/>
        </w:rPr>
        <w:t>temporary</w:t>
      </w:r>
      <w:r w:rsidR="009572F0">
        <w:rPr>
          <w:rFonts w:eastAsia="等线"/>
          <w:i/>
          <w:iCs/>
          <w:lang w:val="en-US" w:eastAsia="zh-CN"/>
        </w:rPr>
        <w:t xml:space="preserve"> identifier allocated by the NG-RAN node could solve the problem. The UE configured with continuous MDT shall report the temporary id along with MDT reports, so that the TCE can </w:t>
      </w:r>
      <w:r w:rsidR="00C92D94">
        <w:rPr>
          <w:rFonts w:eastAsia="等线"/>
          <w:i/>
          <w:iCs/>
          <w:lang w:val="en-US" w:eastAsia="zh-CN"/>
        </w:rPr>
        <w:t>correlate the reports from the same UE without knowing the UE identity.</w:t>
      </w:r>
    </w:p>
    <w:p w14:paraId="6689A336" w14:textId="77777777"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2</w:t>
      </w:r>
      <w:r>
        <w:rPr>
          <w:rFonts w:ascii="Arial" w:eastAsia="等线" w:hAnsi="Arial"/>
          <w:sz w:val="36"/>
          <w:lang w:eastAsia="en-GB"/>
        </w:rPr>
        <w:tab/>
        <w:t>Actions</w:t>
      </w:r>
    </w:p>
    <w:p w14:paraId="49473F16" w14:textId="77777777" w:rsidR="00424FAC" w:rsidRDefault="00424FAC" w:rsidP="00424FAC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To SA</w:t>
      </w:r>
      <w:r w:rsidR="008D1CE8">
        <w:rPr>
          <w:rFonts w:ascii="Arial" w:eastAsia="等线" w:hAnsi="Arial" w:cs="Arial"/>
          <w:b/>
          <w:lang w:eastAsia="en-GB"/>
        </w:rPr>
        <w:t>5</w:t>
      </w:r>
    </w:p>
    <w:p w14:paraId="4D4BFB1E" w14:textId="63202331" w:rsidR="00424FAC" w:rsidRDefault="00424FAC" w:rsidP="00424FAC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ACTION: </w:t>
      </w:r>
      <w:r>
        <w:rPr>
          <w:rFonts w:ascii="Arial" w:eastAsia="等线" w:hAnsi="Arial" w:cs="Arial"/>
          <w:b/>
          <w:lang w:eastAsia="en-GB"/>
        </w:rPr>
        <w:tab/>
        <w:t>RAN3 kindly ask</w:t>
      </w:r>
      <w:r w:rsidR="00DA57F6">
        <w:rPr>
          <w:rFonts w:ascii="Arial" w:eastAsia="等线" w:hAnsi="Arial" w:cs="Arial"/>
          <w:b/>
          <w:lang w:eastAsia="en-GB"/>
        </w:rPr>
        <w:t>s</w:t>
      </w:r>
      <w:r>
        <w:rPr>
          <w:rFonts w:ascii="Arial" w:eastAsia="等线" w:hAnsi="Arial" w:cs="Arial"/>
          <w:b/>
          <w:lang w:eastAsia="en-GB"/>
        </w:rPr>
        <w:t xml:space="preserve"> SA</w:t>
      </w:r>
      <w:r w:rsidR="00143FF7">
        <w:rPr>
          <w:rFonts w:ascii="Arial" w:eastAsia="等线" w:hAnsi="Arial" w:cs="Arial"/>
          <w:b/>
          <w:lang w:eastAsia="en-GB"/>
        </w:rPr>
        <w:t>5</w:t>
      </w:r>
      <w:r w:rsidR="008C3DB3">
        <w:rPr>
          <w:rFonts w:ascii="Arial" w:eastAsia="等线" w:hAnsi="Arial" w:cs="Arial"/>
          <w:b/>
          <w:lang w:eastAsia="en-GB"/>
        </w:rPr>
        <w:t xml:space="preserve"> to </w:t>
      </w:r>
      <w:r w:rsidR="00795081">
        <w:rPr>
          <w:rFonts w:ascii="Arial" w:eastAsia="等线" w:hAnsi="Arial" w:cs="Arial"/>
          <w:b/>
          <w:lang w:eastAsia="en-GB"/>
        </w:rPr>
        <w:t>consider RAN3’s further reply and provide feedback.</w:t>
      </w:r>
    </w:p>
    <w:p w14:paraId="76ED9CB7" w14:textId="77777777"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 w:cs="Arial"/>
          <w:bCs/>
          <w:sz w:val="36"/>
          <w:szCs w:val="36"/>
          <w:lang w:eastAsia="en-GB"/>
        </w:rPr>
      </w:pPr>
      <w:r>
        <w:rPr>
          <w:rFonts w:ascii="Arial" w:eastAsia="等线" w:hAnsi="Arial"/>
          <w:sz w:val="36"/>
          <w:szCs w:val="36"/>
          <w:lang w:eastAsia="en-GB"/>
        </w:rPr>
        <w:t>3</w:t>
      </w:r>
      <w:r>
        <w:rPr>
          <w:rFonts w:ascii="Arial" w:eastAsia="等线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等线" w:hAnsi="Arial" w:cs="Arial"/>
          <w:sz w:val="36"/>
          <w:szCs w:val="36"/>
          <w:lang w:eastAsia="en-GB"/>
        </w:rPr>
        <w:t>RAN3</w:t>
      </w:r>
      <w:r>
        <w:rPr>
          <w:rFonts w:ascii="Arial" w:eastAsia="等线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等线" w:hAnsi="Arial"/>
          <w:sz w:val="36"/>
          <w:szCs w:val="36"/>
          <w:lang w:eastAsia="en-GB"/>
        </w:rPr>
        <w:t>meetings</w:t>
      </w:r>
    </w:p>
    <w:p w14:paraId="14A20B20" w14:textId="77777777" w:rsidR="00424FAC" w:rsidRDefault="00424FAC" w:rsidP="00424FAC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9" w:anchor="/" w:history="1">
        <w:r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132102D0" w14:textId="77777777" w:rsidR="00153DBF" w:rsidRPr="001D42BE" w:rsidRDefault="001D42BE" w:rsidP="001D42BE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1D42BE">
        <w:rPr>
          <w:rFonts w:eastAsia="Calibri"/>
        </w:rPr>
        <w:t>TSG-RAN3 Meeting #129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  <w:t>August 25-28, 2025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  <w:t>Bangalore, India</w:t>
      </w:r>
    </w:p>
    <w:p w14:paraId="64C9F118" w14:textId="53E5BD14" w:rsidR="00795081" w:rsidRPr="001D42BE" w:rsidRDefault="00795081" w:rsidP="00795081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1D42BE">
        <w:rPr>
          <w:rFonts w:eastAsia="Calibri"/>
        </w:rPr>
        <w:t>TSG-RAN3 Meeting #1</w:t>
      </w:r>
      <w:r>
        <w:rPr>
          <w:rFonts w:eastAsia="Calibri"/>
        </w:rPr>
        <w:t>30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>
        <w:rPr>
          <w:rFonts w:eastAsia="Calibri"/>
        </w:rPr>
        <w:t>October</w:t>
      </w:r>
      <w:r w:rsidRPr="001D42BE">
        <w:rPr>
          <w:rFonts w:eastAsia="Calibri"/>
        </w:rPr>
        <w:t xml:space="preserve"> </w:t>
      </w:r>
      <w:r>
        <w:rPr>
          <w:rFonts w:eastAsia="Calibri"/>
        </w:rPr>
        <w:t>13</w:t>
      </w:r>
      <w:r w:rsidRPr="001D42BE">
        <w:rPr>
          <w:rFonts w:eastAsia="Calibri"/>
        </w:rPr>
        <w:t>-</w:t>
      </w:r>
      <w:r>
        <w:rPr>
          <w:rFonts w:eastAsia="Calibri"/>
        </w:rPr>
        <w:t>17</w:t>
      </w:r>
      <w:r w:rsidRPr="001D42BE">
        <w:rPr>
          <w:rFonts w:eastAsia="Calibri"/>
        </w:rPr>
        <w:t>, 2025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>
        <w:rPr>
          <w:rFonts w:eastAsia="Calibri"/>
        </w:rPr>
        <w:t>Prague</w:t>
      </w:r>
      <w:r w:rsidRPr="001D42BE">
        <w:rPr>
          <w:rFonts w:eastAsia="Calibri"/>
        </w:rPr>
        <w:t xml:space="preserve">, </w:t>
      </w:r>
      <w:r>
        <w:rPr>
          <w:rFonts w:eastAsia="Calibri"/>
        </w:rPr>
        <w:t>CZ</w:t>
      </w:r>
    </w:p>
    <w:p w14:paraId="74758E19" w14:textId="77777777" w:rsidR="00A522BA" w:rsidRPr="00795081" w:rsidRDefault="00A522BA">
      <w:pPr>
        <w:rPr>
          <w:rFonts w:eastAsiaTheme="minorEastAsia"/>
          <w:lang w:eastAsia="zh-CN"/>
        </w:rPr>
      </w:pPr>
    </w:p>
    <w:sectPr w:rsidR="00A522BA" w:rsidRPr="00795081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2F598" w14:textId="77777777" w:rsidR="00A37CF2" w:rsidRDefault="00A37CF2">
      <w:pPr>
        <w:spacing w:after="0"/>
      </w:pPr>
      <w:r>
        <w:separator/>
      </w:r>
    </w:p>
  </w:endnote>
  <w:endnote w:type="continuationSeparator" w:id="0">
    <w:p w14:paraId="4C217705" w14:textId="77777777" w:rsidR="00A37CF2" w:rsidRDefault="00A37C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A8115" w14:textId="77777777" w:rsidR="00A37CF2" w:rsidRDefault="00A37CF2">
      <w:pPr>
        <w:spacing w:after="0"/>
      </w:pPr>
      <w:r>
        <w:separator/>
      </w:r>
    </w:p>
  </w:footnote>
  <w:footnote w:type="continuationSeparator" w:id="0">
    <w:p w14:paraId="06B8EF12" w14:textId="77777777" w:rsidR="00A37CF2" w:rsidRDefault="00A37C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8DD2" w14:textId="77777777" w:rsidR="00CC644F" w:rsidRDefault="009C41C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A45B54"/>
    <w:multiLevelType w:val="hybridMultilevel"/>
    <w:tmpl w:val="2938AD92"/>
    <w:lvl w:ilvl="0" w:tplc="20E8ED3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F36EC5"/>
    <w:multiLevelType w:val="hybridMultilevel"/>
    <w:tmpl w:val="213E930C"/>
    <w:lvl w:ilvl="0" w:tplc="0D028126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69B6326"/>
    <w:multiLevelType w:val="hybridMultilevel"/>
    <w:tmpl w:val="0C22F5F0"/>
    <w:lvl w:ilvl="0" w:tplc="3604C686">
      <w:start w:val="1"/>
      <w:numFmt w:val="bullet"/>
      <w:lvlText w:val="￭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261195D"/>
    <w:multiLevelType w:val="hybridMultilevel"/>
    <w:tmpl w:val="582AB75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33579B"/>
    <w:multiLevelType w:val="hybridMultilevel"/>
    <w:tmpl w:val="35BE03D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025789C"/>
    <w:multiLevelType w:val="hybridMultilevel"/>
    <w:tmpl w:val="9F0C21E4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140"/>
    <w:rsid w:val="00000DF0"/>
    <w:rsid w:val="00001E8F"/>
    <w:rsid w:val="0001001C"/>
    <w:rsid w:val="00014226"/>
    <w:rsid w:val="00014FF6"/>
    <w:rsid w:val="000167F5"/>
    <w:rsid w:val="00020804"/>
    <w:rsid w:val="00020D4D"/>
    <w:rsid w:val="00022E4A"/>
    <w:rsid w:val="00024C18"/>
    <w:rsid w:val="000362BA"/>
    <w:rsid w:val="00036E8A"/>
    <w:rsid w:val="000472E8"/>
    <w:rsid w:val="00051FFB"/>
    <w:rsid w:val="00061D0F"/>
    <w:rsid w:val="00067DCD"/>
    <w:rsid w:val="0007588C"/>
    <w:rsid w:val="0008220A"/>
    <w:rsid w:val="00085CF0"/>
    <w:rsid w:val="00090679"/>
    <w:rsid w:val="00091F79"/>
    <w:rsid w:val="00092503"/>
    <w:rsid w:val="00094F0A"/>
    <w:rsid w:val="000A4CCE"/>
    <w:rsid w:val="000A6394"/>
    <w:rsid w:val="000C038A"/>
    <w:rsid w:val="000C6598"/>
    <w:rsid w:val="000D3695"/>
    <w:rsid w:val="000D4EBE"/>
    <w:rsid w:val="000D5247"/>
    <w:rsid w:val="000D6382"/>
    <w:rsid w:val="000E14B0"/>
    <w:rsid w:val="000F121D"/>
    <w:rsid w:val="000F12D3"/>
    <w:rsid w:val="000F23FA"/>
    <w:rsid w:val="000F4EA2"/>
    <w:rsid w:val="00101D16"/>
    <w:rsid w:val="00112C4C"/>
    <w:rsid w:val="00123EAE"/>
    <w:rsid w:val="001363AC"/>
    <w:rsid w:val="00140BA0"/>
    <w:rsid w:val="001414FE"/>
    <w:rsid w:val="00141DA9"/>
    <w:rsid w:val="00143FF7"/>
    <w:rsid w:val="00145D43"/>
    <w:rsid w:val="0015005E"/>
    <w:rsid w:val="00151E37"/>
    <w:rsid w:val="00153DBF"/>
    <w:rsid w:val="00155CE4"/>
    <w:rsid w:val="00155D6E"/>
    <w:rsid w:val="001562B4"/>
    <w:rsid w:val="00162739"/>
    <w:rsid w:val="0016286B"/>
    <w:rsid w:val="001670C1"/>
    <w:rsid w:val="001763A1"/>
    <w:rsid w:val="00187C11"/>
    <w:rsid w:val="001903B3"/>
    <w:rsid w:val="00190835"/>
    <w:rsid w:val="00191183"/>
    <w:rsid w:val="00192C46"/>
    <w:rsid w:val="00196912"/>
    <w:rsid w:val="001A2476"/>
    <w:rsid w:val="001A7B60"/>
    <w:rsid w:val="001B6CDC"/>
    <w:rsid w:val="001B7A65"/>
    <w:rsid w:val="001C51FC"/>
    <w:rsid w:val="001C567E"/>
    <w:rsid w:val="001D2CB8"/>
    <w:rsid w:val="001D42BE"/>
    <w:rsid w:val="001E04E7"/>
    <w:rsid w:val="001E41F3"/>
    <w:rsid w:val="001E48D4"/>
    <w:rsid w:val="001F0054"/>
    <w:rsid w:val="001F2B46"/>
    <w:rsid w:val="00204A57"/>
    <w:rsid w:val="00206E78"/>
    <w:rsid w:val="002218D6"/>
    <w:rsid w:val="00235050"/>
    <w:rsid w:val="002354B5"/>
    <w:rsid w:val="0024118A"/>
    <w:rsid w:val="0024322B"/>
    <w:rsid w:val="00250973"/>
    <w:rsid w:val="0026004D"/>
    <w:rsid w:val="00262C39"/>
    <w:rsid w:val="002636A7"/>
    <w:rsid w:val="00274611"/>
    <w:rsid w:val="0027588B"/>
    <w:rsid w:val="00275D12"/>
    <w:rsid w:val="002769EB"/>
    <w:rsid w:val="00284B23"/>
    <w:rsid w:val="002860C4"/>
    <w:rsid w:val="00297B40"/>
    <w:rsid w:val="002A2894"/>
    <w:rsid w:val="002A37C8"/>
    <w:rsid w:val="002A47EF"/>
    <w:rsid w:val="002A61CB"/>
    <w:rsid w:val="002A68DE"/>
    <w:rsid w:val="002B0961"/>
    <w:rsid w:val="002B23F9"/>
    <w:rsid w:val="002B24C6"/>
    <w:rsid w:val="002B29EC"/>
    <w:rsid w:val="002B5741"/>
    <w:rsid w:val="002B5B7A"/>
    <w:rsid w:val="002C16C6"/>
    <w:rsid w:val="002C1E60"/>
    <w:rsid w:val="002C238A"/>
    <w:rsid w:val="002D5604"/>
    <w:rsid w:val="002D72E3"/>
    <w:rsid w:val="002E2D05"/>
    <w:rsid w:val="002E3713"/>
    <w:rsid w:val="002E595A"/>
    <w:rsid w:val="0030218C"/>
    <w:rsid w:val="00305409"/>
    <w:rsid w:val="0031497C"/>
    <w:rsid w:val="00320C5D"/>
    <w:rsid w:val="00321D6E"/>
    <w:rsid w:val="00332A03"/>
    <w:rsid w:val="00340E40"/>
    <w:rsid w:val="0034188E"/>
    <w:rsid w:val="0035319E"/>
    <w:rsid w:val="00353346"/>
    <w:rsid w:val="00362B2E"/>
    <w:rsid w:val="00362D5B"/>
    <w:rsid w:val="00363873"/>
    <w:rsid w:val="00363EA1"/>
    <w:rsid w:val="00373914"/>
    <w:rsid w:val="00376EE0"/>
    <w:rsid w:val="00383AB7"/>
    <w:rsid w:val="00392B19"/>
    <w:rsid w:val="00396631"/>
    <w:rsid w:val="003A18D7"/>
    <w:rsid w:val="003A4E1D"/>
    <w:rsid w:val="003A5266"/>
    <w:rsid w:val="003B0EAE"/>
    <w:rsid w:val="003B33FB"/>
    <w:rsid w:val="003B597F"/>
    <w:rsid w:val="003B7609"/>
    <w:rsid w:val="003C1039"/>
    <w:rsid w:val="003C12C0"/>
    <w:rsid w:val="003D15E8"/>
    <w:rsid w:val="003D6901"/>
    <w:rsid w:val="003E034A"/>
    <w:rsid w:val="003E1A36"/>
    <w:rsid w:val="003F2217"/>
    <w:rsid w:val="003F54CE"/>
    <w:rsid w:val="003F70F2"/>
    <w:rsid w:val="00400AFA"/>
    <w:rsid w:val="00405CA0"/>
    <w:rsid w:val="0040623E"/>
    <w:rsid w:val="00411294"/>
    <w:rsid w:val="00413133"/>
    <w:rsid w:val="004165D0"/>
    <w:rsid w:val="00424086"/>
    <w:rsid w:val="004242F1"/>
    <w:rsid w:val="00424FAC"/>
    <w:rsid w:val="00443D48"/>
    <w:rsid w:val="004463F3"/>
    <w:rsid w:val="00447131"/>
    <w:rsid w:val="00467657"/>
    <w:rsid w:val="00473AA8"/>
    <w:rsid w:val="00477480"/>
    <w:rsid w:val="00477891"/>
    <w:rsid w:val="004839DB"/>
    <w:rsid w:val="004865D4"/>
    <w:rsid w:val="004A0C3D"/>
    <w:rsid w:val="004A1950"/>
    <w:rsid w:val="004A1FDC"/>
    <w:rsid w:val="004A20E3"/>
    <w:rsid w:val="004B16B0"/>
    <w:rsid w:val="004B57DA"/>
    <w:rsid w:val="004B75B7"/>
    <w:rsid w:val="004D015E"/>
    <w:rsid w:val="004D6E00"/>
    <w:rsid w:val="004F242B"/>
    <w:rsid w:val="004F45C4"/>
    <w:rsid w:val="004F7E83"/>
    <w:rsid w:val="00501900"/>
    <w:rsid w:val="005110D2"/>
    <w:rsid w:val="0051171D"/>
    <w:rsid w:val="005124D6"/>
    <w:rsid w:val="00512A31"/>
    <w:rsid w:val="00512E5B"/>
    <w:rsid w:val="0051580D"/>
    <w:rsid w:val="005167C6"/>
    <w:rsid w:val="00520062"/>
    <w:rsid w:val="00540E46"/>
    <w:rsid w:val="00541057"/>
    <w:rsid w:val="00551E20"/>
    <w:rsid w:val="0056255B"/>
    <w:rsid w:val="00564BDC"/>
    <w:rsid w:val="0057173E"/>
    <w:rsid w:val="00576A23"/>
    <w:rsid w:val="00581503"/>
    <w:rsid w:val="00592D74"/>
    <w:rsid w:val="00592FB9"/>
    <w:rsid w:val="005B348D"/>
    <w:rsid w:val="005C026E"/>
    <w:rsid w:val="005C4D70"/>
    <w:rsid w:val="005D2450"/>
    <w:rsid w:val="005D3539"/>
    <w:rsid w:val="005D6988"/>
    <w:rsid w:val="005E2C44"/>
    <w:rsid w:val="005E3D2A"/>
    <w:rsid w:val="005E4D8A"/>
    <w:rsid w:val="005E5015"/>
    <w:rsid w:val="005F2108"/>
    <w:rsid w:val="005F2671"/>
    <w:rsid w:val="005F436C"/>
    <w:rsid w:val="005F61EC"/>
    <w:rsid w:val="00604C63"/>
    <w:rsid w:val="00605174"/>
    <w:rsid w:val="0060567A"/>
    <w:rsid w:val="00607B7D"/>
    <w:rsid w:val="00621121"/>
    <w:rsid w:val="00621188"/>
    <w:rsid w:val="00621D4D"/>
    <w:rsid w:val="00624CA6"/>
    <w:rsid w:val="00625052"/>
    <w:rsid w:val="006257ED"/>
    <w:rsid w:val="0062763C"/>
    <w:rsid w:val="00630DCE"/>
    <w:rsid w:val="006310E9"/>
    <w:rsid w:val="00634B7A"/>
    <w:rsid w:val="006370F5"/>
    <w:rsid w:val="006429F7"/>
    <w:rsid w:val="00646C7D"/>
    <w:rsid w:val="00647253"/>
    <w:rsid w:val="006520C7"/>
    <w:rsid w:val="0065663B"/>
    <w:rsid w:val="00661115"/>
    <w:rsid w:val="006760A7"/>
    <w:rsid w:val="006804C7"/>
    <w:rsid w:val="00681BB0"/>
    <w:rsid w:val="00683A3D"/>
    <w:rsid w:val="006848B8"/>
    <w:rsid w:val="00695808"/>
    <w:rsid w:val="006A5614"/>
    <w:rsid w:val="006B46FB"/>
    <w:rsid w:val="006B696C"/>
    <w:rsid w:val="006C2FB9"/>
    <w:rsid w:val="006D56BC"/>
    <w:rsid w:val="006E21FB"/>
    <w:rsid w:val="006E74F4"/>
    <w:rsid w:val="006F348D"/>
    <w:rsid w:val="00703264"/>
    <w:rsid w:val="0070774C"/>
    <w:rsid w:val="007102A3"/>
    <w:rsid w:val="0071052A"/>
    <w:rsid w:val="00711130"/>
    <w:rsid w:val="007156BE"/>
    <w:rsid w:val="007170E4"/>
    <w:rsid w:val="00721266"/>
    <w:rsid w:val="00731C00"/>
    <w:rsid w:val="00733533"/>
    <w:rsid w:val="007342B2"/>
    <w:rsid w:val="0073684A"/>
    <w:rsid w:val="00742578"/>
    <w:rsid w:val="00742D69"/>
    <w:rsid w:val="00743140"/>
    <w:rsid w:val="007465A3"/>
    <w:rsid w:val="00747C35"/>
    <w:rsid w:val="00764522"/>
    <w:rsid w:val="00765952"/>
    <w:rsid w:val="00773339"/>
    <w:rsid w:val="00775CD6"/>
    <w:rsid w:val="007767A3"/>
    <w:rsid w:val="007768A7"/>
    <w:rsid w:val="00777B5E"/>
    <w:rsid w:val="00790582"/>
    <w:rsid w:val="00792342"/>
    <w:rsid w:val="00795081"/>
    <w:rsid w:val="00795237"/>
    <w:rsid w:val="007A34F3"/>
    <w:rsid w:val="007A5942"/>
    <w:rsid w:val="007A6F2E"/>
    <w:rsid w:val="007A7619"/>
    <w:rsid w:val="007B0E26"/>
    <w:rsid w:val="007B512A"/>
    <w:rsid w:val="007B572B"/>
    <w:rsid w:val="007C2097"/>
    <w:rsid w:val="007C2145"/>
    <w:rsid w:val="007D6A07"/>
    <w:rsid w:val="007E4113"/>
    <w:rsid w:val="007E5FC8"/>
    <w:rsid w:val="0080133C"/>
    <w:rsid w:val="008021A4"/>
    <w:rsid w:val="00805D95"/>
    <w:rsid w:val="00807429"/>
    <w:rsid w:val="008227DB"/>
    <w:rsid w:val="008279FA"/>
    <w:rsid w:val="00835A15"/>
    <w:rsid w:val="00845D17"/>
    <w:rsid w:val="00851B4F"/>
    <w:rsid w:val="00851E34"/>
    <w:rsid w:val="008529A6"/>
    <w:rsid w:val="008579E4"/>
    <w:rsid w:val="008626E7"/>
    <w:rsid w:val="00864561"/>
    <w:rsid w:val="00870EE7"/>
    <w:rsid w:val="00873615"/>
    <w:rsid w:val="0088050E"/>
    <w:rsid w:val="00885ED3"/>
    <w:rsid w:val="00892A2D"/>
    <w:rsid w:val="008964C2"/>
    <w:rsid w:val="008A4DCE"/>
    <w:rsid w:val="008B1F20"/>
    <w:rsid w:val="008B3D07"/>
    <w:rsid w:val="008C3DB3"/>
    <w:rsid w:val="008C4751"/>
    <w:rsid w:val="008D1CE8"/>
    <w:rsid w:val="008E51E1"/>
    <w:rsid w:val="008E5811"/>
    <w:rsid w:val="008F686C"/>
    <w:rsid w:val="009017EE"/>
    <w:rsid w:val="009037E6"/>
    <w:rsid w:val="00907AEA"/>
    <w:rsid w:val="00913222"/>
    <w:rsid w:val="00916443"/>
    <w:rsid w:val="00917C9F"/>
    <w:rsid w:val="00922C64"/>
    <w:rsid w:val="00936638"/>
    <w:rsid w:val="009467A5"/>
    <w:rsid w:val="00946C11"/>
    <w:rsid w:val="00950CDD"/>
    <w:rsid w:val="00950FD8"/>
    <w:rsid w:val="00955FBC"/>
    <w:rsid w:val="009572F0"/>
    <w:rsid w:val="00972525"/>
    <w:rsid w:val="009777D9"/>
    <w:rsid w:val="009821F7"/>
    <w:rsid w:val="009824D9"/>
    <w:rsid w:val="00985893"/>
    <w:rsid w:val="00991B88"/>
    <w:rsid w:val="00994B0A"/>
    <w:rsid w:val="00995252"/>
    <w:rsid w:val="00996397"/>
    <w:rsid w:val="009A1081"/>
    <w:rsid w:val="009A579D"/>
    <w:rsid w:val="009B32C7"/>
    <w:rsid w:val="009B5897"/>
    <w:rsid w:val="009C14D5"/>
    <w:rsid w:val="009C41C1"/>
    <w:rsid w:val="009E0762"/>
    <w:rsid w:val="009E3297"/>
    <w:rsid w:val="009F152D"/>
    <w:rsid w:val="009F251D"/>
    <w:rsid w:val="009F734F"/>
    <w:rsid w:val="009F7A08"/>
    <w:rsid w:val="00A01D9B"/>
    <w:rsid w:val="00A04081"/>
    <w:rsid w:val="00A07158"/>
    <w:rsid w:val="00A105A2"/>
    <w:rsid w:val="00A16F40"/>
    <w:rsid w:val="00A178C6"/>
    <w:rsid w:val="00A20AB3"/>
    <w:rsid w:val="00A21256"/>
    <w:rsid w:val="00A21337"/>
    <w:rsid w:val="00A246B6"/>
    <w:rsid w:val="00A3732B"/>
    <w:rsid w:val="00A37B10"/>
    <w:rsid w:val="00A37CF2"/>
    <w:rsid w:val="00A43B1C"/>
    <w:rsid w:val="00A47E70"/>
    <w:rsid w:val="00A522BA"/>
    <w:rsid w:val="00A53AEF"/>
    <w:rsid w:val="00A616B9"/>
    <w:rsid w:val="00A676AE"/>
    <w:rsid w:val="00A7671C"/>
    <w:rsid w:val="00A973CF"/>
    <w:rsid w:val="00AB00C3"/>
    <w:rsid w:val="00AB10C5"/>
    <w:rsid w:val="00AB1244"/>
    <w:rsid w:val="00AB55F7"/>
    <w:rsid w:val="00AC452A"/>
    <w:rsid w:val="00AD0DA2"/>
    <w:rsid w:val="00AD1CD8"/>
    <w:rsid w:val="00AD3CA5"/>
    <w:rsid w:val="00AE0432"/>
    <w:rsid w:val="00AE0787"/>
    <w:rsid w:val="00AE5A38"/>
    <w:rsid w:val="00AE6E2C"/>
    <w:rsid w:val="00AF43A8"/>
    <w:rsid w:val="00AF56E6"/>
    <w:rsid w:val="00B030E0"/>
    <w:rsid w:val="00B0502B"/>
    <w:rsid w:val="00B24807"/>
    <w:rsid w:val="00B25839"/>
    <w:rsid w:val="00B258BB"/>
    <w:rsid w:val="00B2615F"/>
    <w:rsid w:val="00B27F0D"/>
    <w:rsid w:val="00B42CB4"/>
    <w:rsid w:val="00B437CA"/>
    <w:rsid w:val="00B50379"/>
    <w:rsid w:val="00B560B5"/>
    <w:rsid w:val="00B64FD2"/>
    <w:rsid w:val="00B67B97"/>
    <w:rsid w:val="00B70750"/>
    <w:rsid w:val="00B70BDD"/>
    <w:rsid w:val="00B76C75"/>
    <w:rsid w:val="00B968C8"/>
    <w:rsid w:val="00BA3EC5"/>
    <w:rsid w:val="00BA6209"/>
    <w:rsid w:val="00BB5DFC"/>
    <w:rsid w:val="00BB7454"/>
    <w:rsid w:val="00BC48C0"/>
    <w:rsid w:val="00BD279D"/>
    <w:rsid w:val="00BD5EFE"/>
    <w:rsid w:val="00BD6BB8"/>
    <w:rsid w:val="00BD7271"/>
    <w:rsid w:val="00BD741A"/>
    <w:rsid w:val="00BD7EC6"/>
    <w:rsid w:val="00BE0EFE"/>
    <w:rsid w:val="00BE3B42"/>
    <w:rsid w:val="00BF1AB2"/>
    <w:rsid w:val="00BF2B07"/>
    <w:rsid w:val="00C02897"/>
    <w:rsid w:val="00C07689"/>
    <w:rsid w:val="00C12DBC"/>
    <w:rsid w:val="00C30986"/>
    <w:rsid w:val="00C31B69"/>
    <w:rsid w:val="00C43B8A"/>
    <w:rsid w:val="00C51E9A"/>
    <w:rsid w:val="00C5481B"/>
    <w:rsid w:val="00C573F0"/>
    <w:rsid w:val="00C602E0"/>
    <w:rsid w:val="00C61206"/>
    <w:rsid w:val="00C62CA0"/>
    <w:rsid w:val="00C63D83"/>
    <w:rsid w:val="00C72B64"/>
    <w:rsid w:val="00C74ED2"/>
    <w:rsid w:val="00C76A48"/>
    <w:rsid w:val="00C846D7"/>
    <w:rsid w:val="00C92D94"/>
    <w:rsid w:val="00C94FBF"/>
    <w:rsid w:val="00C95985"/>
    <w:rsid w:val="00C95B80"/>
    <w:rsid w:val="00CA6304"/>
    <w:rsid w:val="00CB512D"/>
    <w:rsid w:val="00CC5026"/>
    <w:rsid w:val="00CC644F"/>
    <w:rsid w:val="00CD7A7A"/>
    <w:rsid w:val="00CE0178"/>
    <w:rsid w:val="00CE337E"/>
    <w:rsid w:val="00CE5C0E"/>
    <w:rsid w:val="00CF0DB8"/>
    <w:rsid w:val="00CF3548"/>
    <w:rsid w:val="00CF3825"/>
    <w:rsid w:val="00CF6A78"/>
    <w:rsid w:val="00D03F9A"/>
    <w:rsid w:val="00D04B65"/>
    <w:rsid w:val="00D104E0"/>
    <w:rsid w:val="00D11D7A"/>
    <w:rsid w:val="00D12882"/>
    <w:rsid w:val="00D157AF"/>
    <w:rsid w:val="00D17890"/>
    <w:rsid w:val="00D202FA"/>
    <w:rsid w:val="00D228CC"/>
    <w:rsid w:val="00D32760"/>
    <w:rsid w:val="00D35F6F"/>
    <w:rsid w:val="00D4011C"/>
    <w:rsid w:val="00D44DD6"/>
    <w:rsid w:val="00D47D92"/>
    <w:rsid w:val="00D608C3"/>
    <w:rsid w:val="00D63018"/>
    <w:rsid w:val="00D72135"/>
    <w:rsid w:val="00D900B2"/>
    <w:rsid w:val="00D93649"/>
    <w:rsid w:val="00D95B9C"/>
    <w:rsid w:val="00D96016"/>
    <w:rsid w:val="00D97501"/>
    <w:rsid w:val="00DA57F6"/>
    <w:rsid w:val="00DB0BB0"/>
    <w:rsid w:val="00DB66FE"/>
    <w:rsid w:val="00DC2ED2"/>
    <w:rsid w:val="00DC503A"/>
    <w:rsid w:val="00DD5724"/>
    <w:rsid w:val="00DD7753"/>
    <w:rsid w:val="00DE34CF"/>
    <w:rsid w:val="00DE4965"/>
    <w:rsid w:val="00DE5EEB"/>
    <w:rsid w:val="00DE6E1D"/>
    <w:rsid w:val="00DF32F8"/>
    <w:rsid w:val="00DF46AC"/>
    <w:rsid w:val="00E013ED"/>
    <w:rsid w:val="00E02866"/>
    <w:rsid w:val="00E1212F"/>
    <w:rsid w:val="00E15BA1"/>
    <w:rsid w:val="00E21D84"/>
    <w:rsid w:val="00E25736"/>
    <w:rsid w:val="00E27E18"/>
    <w:rsid w:val="00E56EFE"/>
    <w:rsid w:val="00E64117"/>
    <w:rsid w:val="00E70CE0"/>
    <w:rsid w:val="00E71DC8"/>
    <w:rsid w:val="00E72816"/>
    <w:rsid w:val="00E80666"/>
    <w:rsid w:val="00E81B96"/>
    <w:rsid w:val="00E954B1"/>
    <w:rsid w:val="00E97126"/>
    <w:rsid w:val="00E9743C"/>
    <w:rsid w:val="00EA32CF"/>
    <w:rsid w:val="00EA3592"/>
    <w:rsid w:val="00EB2397"/>
    <w:rsid w:val="00EB3F46"/>
    <w:rsid w:val="00EB5E53"/>
    <w:rsid w:val="00EB7603"/>
    <w:rsid w:val="00EB7A1F"/>
    <w:rsid w:val="00EC260E"/>
    <w:rsid w:val="00ED5D26"/>
    <w:rsid w:val="00EE0733"/>
    <w:rsid w:val="00EE2D1B"/>
    <w:rsid w:val="00EE389D"/>
    <w:rsid w:val="00EE7D7C"/>
    <w:rsid w:val="00EF2727"/>
    <w:rsid w:val="00EF376B"/>
    <w:rsid w:val="00EF3A19"/>
    <w:rsid w:val="00F03AED"/>
    <w:rsid w:val="00F03C76"/>
    <w:rsid w:val="00F10B0F"/>
    <w:rsid w:val="00F11694"/>
    <w:rsid w:val="00F247EA"/>
    <w:rsid w:val="00F2517E"/>
    <w:rsid w:val="00F25D98"/>
    <w:rsid w:val="00F300FB"/>
    <w:rsid w:val="00F3190B"/>
    <w:rsid w:val="00F47C28"/>
    <w:rsid w:val="00F510A2"/>
    <w:rsid w:val="00F61596"/>
    <w:rsid w:val="00F657DF"/>
    <w:rsid w:val="00F7099A"/>
    <w:rsid w:val="00F75006"/>
    <w:rsid w:val="00F77D84"/>
    <w:rsid w:val="00F87F51"/>
    <w:rsid w:val="00F9031B"/>
    <w:rsid w:val="00F9216E"/>
    <w:rsid w:val="00F92B61"/>
    <w:rsid w:val="00F96458"/>
    <w:rsid w:val="00FA2683"/>
    <w:rsid w:val="00FA45FC"/>
    <w:rsid w:val="00FA5352"/>
    <w:rsid w:val="00FA55A0"/>
    <w:rsid w:val="00FB6386"/>
    <w:rsid w:val="00FB7DE3"/>
    <w:rsid w:val="00FE006E"/>
    <w:rsid w:val="00FE57B3"/>
    <w:rsid w:val="00FE57C3"/>
    <w:rsid w:val="00FF3F47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2EB9698"/>
  <w15:docId w15:val="{327D4112-836E-4B67-A242-FB161208A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aliases w:val="header odd"/>
    <w:link w:val="HeaderCha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0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table" w:styleId="TableGrid">
    <w:name w:val="Table Grid"/>
    <w:basedOn w:val="TableNormal"/>
    <w:rsid w:val="00B707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A2476"/>
    <w:rPr>
      <w:b/>
      <w:bCs/>
    </w:rPr>
  </w:style>
  <w:style w:type="paragraph" w:styleId="ListParagraph">
    <w:name w:val="List Paragraph"/>
    <w:basedOn w:val="Normal"/>
    <w:uiPriority w:val="99"/>
    <w:rsid w:val="0024118A"/>
    <w:pPr>
      <w:ind w:firstLineChars="200" w:firstLine="420"/>
    </w:pPr>
  </w:style>
  <w:style w:type="paragraph" w:customStyle="1" w:styleId="LSHeader">
    <w:name w:val="LSHeader"/>
    <w:rsid w:val="000D5247"/>
    <w:pPr>
      <w:tabs>
        <w:tab w:val="right" w:pos="9781"/>
      </w:tabs>
    </w:pPr>
    <w:rPr>
      <w:rFonts w:ascii="Arial" w:eastAsia="宋体" w:hAnsi="Arial"/>
      <w:b/>
      <w:sz w:val="24"/>
    </w:rPr>
  </w:style>
  <w:style w:type="paragraph" w:styleId="Revision">
    <w:name w:val="Revision"/>
    <w:hidden/>
    <w:uiPriority w:val="99"/>
    <w:semiHidden/>
    <w:rsid w:val="001F0054"/>
    <w:rPr>
      <w:rFonts w:ascii="Times New Roman" w:eastAsia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D5EFE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1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5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8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67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58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902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1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5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87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32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27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3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4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8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6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1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12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9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74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31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34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Samsung - Man</cp:lastModifiedBy>
  <cp:revision>52</cp:revision>
  <cp:lastPrinted>2411-12-31T09:59:00Z</cp:lastPrinted>
  <dcterms:created xsi:type="dcterms:W3CDTF">2025-05-08T06:07:00Z</dcterms:created>
  <dcterms:modified xsi:type="dcterms:W3CDTF">2025-05-09T05:50:00Z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